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EC1FA9" w14:textId="77777777" w:rsidR="0027528F" w:rsidRDefault="0027528F" w:rsidP="0027528F">
      <w:pPr>
        <w:rPr>
          <w:rFonts w:eastAsia="Times New Roman" w:cs="Times New Roman"/>
          <w:b/>
          <w:color w:val="000000"/>
          <w:sz w:val="32"/>
          <w:lang w:eastAsia="en-GB"/>
        </w:rPr>
      </w:pPr>
      <w:r>
        <w:rPr>
          <w:rFonts w:eastAsia="Times New Roman" w:cs="Times New Roman"/>
          <w:b/>
          <w:color w:val="000000"/>
          <w:sz w:val="32"/>
          <w:lang w:eastAsia="en-GB"/>
        </w:rPr>
        <w:t>Cleves Visit – Whole Class Reading Trial</w:t>
      </w:r>
      <w:r w:rsidRPr="00CA0BB4">
        <w:rPr>
          <w:rFonts w:eastAsia="Times New Roman" w:cs="Times New Roman"/>
          <w:b/>
          <w:color w:val="000000"/>
          <w:sz w:val="32"/>
          <w:lang w:eastAsia="en-GB"/>
        </w:rPr>
        <w:t xml:space="preserve"> </w:t>
      </w:r>
      <w:r>
        <w:rPr>
          <w:rFonts w:eastAsia="Times New Roman" w:cs="Times New Roman"/>
          <w:b/>
          <w:color w:val="000000"/>
          <w:sz w:val="32"/>
          <w:lang w:eastAsia="en-GB"/>
        </w:rPr>
        <w:t>- Summer 2021</w:t>
      </w:r>
    </w:p>
    <w:p w14:paraId="3C876D76" w14:textId="77777777" w:rsidR="0027528F" w:rsidRDefault="0027528F" w:rsidP="0027528F">
      <w:pPr>
        <w:rPr>
          <w:rFonts w:eastAsia="Times New Roman" w:cs="Times New Roman"/>
          <w:b/>
          <w:color w:val="000000"/>
          <w:sz w:val="32"/>
          <w:lang w:eastAsia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9"/>
        <w:gridCol w:w="7427"/>
      </w:tblGrid>
      <w:tr w:rsidR="0027528F" w:rsidRPr="00FD007E" w14:paraId="2BEDB545" w14:textId="77777777" w:rsidTr="00395795">
        <w:tc>
          <w:tcPr>
            <w:tcW w:w="1809" w:type="dxa"/>
          </w:tcPr>
          <w:p w14:paraId="327F2441" w14:textId="77777777" w:rsidR="0027528F" w:rsidRPr="00FD007E" w:rsidRDefault="0027528F" w:rsidP="00395795">
            <w:pPr>
              <w:rPr>
                <w:rFonts w:eastAsia="Times New Roman" w:cs="Times New Roman"/>
                <w:b/>
                <w:color w:val="000000"/>
                <w:lang w:eastAsia="en-GB"/>
              </w:rPr>
            </w:pPr>
            <w:r w:rsidRPr="00FD007E">
              <w:rPr>
                <w:rFonts w:eastAsia="Times New Roman" w:cs="Times New Roman"/>
                <w:b/>
                <w:color w:val="000000"/>
                <w:lang w:eastAsia="en-GB"/>
              </w:rPr>
              <w:t>Trustee</w:t>
            </w:r>
          </w:p>
        </w:tc>
        <w:tc>
          <w:tcPr>
            <w:tcW w:w="7427" w:type="dxa"/>
          </w:tcPr>
          <w:p w14:paraId="529EAA07" w14:textId="77777777" w:rsidR="0027528F" w:rsidRPr="00FD007E" w:rsidRDefault="0027528F" w:rsidP="00395795">
            <w:pPr>
              <w:rPr>
                <w:rFonts w:eastAsia="Times New Roman" w:cs="Times New Roman"/>
                <w:b/>
                <w:color w:val="000000"/>
                <w:lang w:eastAsia="en-GB"/>
              </w:rPr>
            </w:pPr>
            <w:r>
              <w:rPr>
                <w:rFonts w:eastAsia="Times New Roman" w:cs="Times New Roman"/>
                <w:b/>
                <w:color w:val="000000"/>
                <w:lang w:eastAsia="en-GB"/>
              </w:rPr>
              <w:t>Doris Neville-Davies</w:t>
            </w:r>
          </w:p>
        </w:tc>
      </w:tr>
      <w:tr w:rsidR="0027528F" w:rsidRPr="00FD007E" w14:paraId="7569F863" w14:textId="77777777" w:rsidTr="00395795">
        <w:tc>
          <w:tcPr>
            <w:tcW w:w="1809" w:type="dxa"/>
          </w:tcPr>
          <w:p w14:paraId="594FF307" w14:textId="77777777" w:rsidR="0027528F" w:rsidRPr="00FD007E" w:rsidRDefault="0027528F" w:rsidP="00395795">
            <w:pPr>
              <w:rPr>
                <w:rFonts w:eastAsia="Times New Roman" w:cs="Times New Roman"/>
                <w:b/>
                <w:color w:val="000000"/>
                <w:lang w:eastAsia="en-GB"/>
              </w:rPr>
            </w:pPr>
            <w:r w:rsidRPr="00FD007E">
              <w:rPr>
                <w:rFonts w:eastAsia="Times New Roman" w:cs="Times New Roman"/>
                <w:b/>
                <w:color w:val="000000"/>
                <w:lang w:eastAsia="en-GB"/>
              </w:rPr>
              <w:t>Subject Lead</w:t>
            </w:r>
          </w:p>
        </w:tc>
        <w:tc>
          <w:tcPr>
            <w:tcW w:w="7427" w:type="dxa"/>
          </w:tcPr>
          <w:p w14:paraId="6B2B4103" w14:textId="77777777" w:rsidR="0027528F" w:rsidRPr="00FD007E" w:rsidRDefault="0027528F" w:rsidP="00395795">
            <w:pPr>
              <w:rPr>
                <w:rFonts w:eastAsia="Times New Roman" w:cs="Times New Roman"/>
                <w:b/>
                <w:color w:val="000000"/>
                <w:lang w:eastAsia="en-GB"/>
              </w:rPr>
            </w:pPr>
            <w:r>
              <w:rPr>
                <w:rFonts w:eastAsia="Times New Roman" w:cs="Times New Roman"/>
                <w:b/>
                <w:color w:val="000000"/>
                <w:lang w:eastAsia="en-GB"/>
              </w:rPr>
              <w:t>Alice Pisano</w:t>
            </w:r>
          </w:p>
        </w:tc>
      </w:tr>
      <w:tr w:rsidR="0027528F" w:rsidRPr="00FD007E" w14:paraId="53B61454" w14:textId="77777777" w:rsidTr="00395795">
        <w:tc>
          <w:tcPr>
            <w:tcW w:w="1809" w:type="dxa"/>
          </w:tcPr>
          <w:p w14:paraId="7D6AE82B" w14:textId="77777777" w:rsidR="0027528F" w:rsidRPr="00FD007E" w:rsidRDefault="0027528F" w:rsidP="00395795">
            <w:pPr>
              <w:rPr>
                <w:rFonts w:eastAsia="Times New Roman" w:cs="Times New Roman"/>
                <w:b/>
                <w:color w:val="000000"/>
                <w:lang w:eastAsia="en-GB"/>
              </w:rPr>
            </w:pPr>
            <w:r w:rsidRPr="00FD007E">
              <w:rPr>
                <w:rFonts w:eastAsia="Times New Roman" w:cs="Times New Roman"/>
                <w:b/>
                <w:color w:val="000000"/>
                <w:lang w:eastAsia="en-GB"/>
              </w:rPr>
              <w:t>Date</w:t>
            </w:r>
          </w:p>
        </w:tc>
        <w:tc>
          <w:tcPr>
            <w:tcW w:w="7427" w:type="dxa"/>
          </w:tcPr>
          <w:p w14:paraId="0959C3B8" w14:textId="77777777" w:rsidR="0027528F" w:rsidRPr="00FD007E" w:rsidRDefault="0027528F" w:rsidP="00395795">
            <w:pPr>
              <w:rPr>
                <w:rFonts w:eastAsia="Times New Roman" w:cs="Times New Roman"/>
                <w:b/>
                <w:color w:val="000000"/>
                <w:lang w:eastAsia="en-GB"/>
              </w:rPr>
            </w:pPr>
            <w:r>
              <w:rPr>
                <w:rFonts w:eastAsia="Times New Roman" w:cs="Times New Roman"/>
                <w:b/>
                <w:color w:val="000000"/>
                <w:lang w:eastAsia="en-GB"/>
              </w:rPr>
              <w:t>10</w:t>
            </w:r>
            <w:r w:rsidRPr="00140828">
              <w:rPr>
                <w:rFonts w:eastAsia="Times New Roman" w:cs="Times New Roman"/>
                <w:b/>
                <w:color w:val="000000"/>
                <w:vertAlign w:val="superscript"/>
                <w:lang w:eastAsia="en-GB"/>
              </w:rPr>
              <w:t>th</w:t>
            </w:r>
            <w:r>
              <w:rPr>
                <w:rFonts w:eastAsia="Times New Roman" w:cs="Times New Roman"/>
                <w:b/>
                <w:color w:val="000000"/>
                <w:lang w:eastAsia="en-GB"/>
              </w:rPr>
              <w:t xml:space="preserve"> June 1921</w:t>
            </w:r>
          </w:p>
        </w:tc>
      </w:tr>
      <w:tr w:rsidR="0027528F" w:rsidRPr="00FD007E" w14:paraId="367445DF" w14:textId="77777777" w:rsidTr="00395795">
        <w:tc>
          <w:tcPr>
            <w:tcW w:w="1809" w:type="dxa"/>
          </w:tcPr>
          <w:p w14:paraId="0B36B3FC" w14:textId="77777777" w:rsidR="0027528F" w:rsidRPr="00FD007E" w:rsidRDefault="0027528F" w:rsidP="00395795">
            <w:pPr>
              <w:rPr>
                <w:rFonts w:eastAsia="Times New Roman" w:cs="Times New Roman"/>
                <w:b/>
                <w:color w:val="000000"/>
                <w:lang w:eastAsia="en-GB"/>
              </w:rPr>
            </w:pPr>
            <w:r w:rsidRPr="00FD007E">
              <w:rPr>
                <w:rFonts w:eastAsia="Times New Roman" w:cs="Times New Roman"/>
                <w:b/>
                <w:color w:val="000000"/>
                <w:lang w:eastAsia="en-GB"/>
              </w:rPr>
              <w:t>Subject</w:t>
            </w:r>
          </w:p>
        </w:tc>
        <w:tc>
          <w:tcPr>
            <w:tcW w:w="7427" w:type="dxa"/>
          </w:tcPr>
          <w:p w14:paraId="4CA37960" w14:textId="77777777" w:rsidR="0027528F" w:rsidRPr="00FD007E" w:rsidRDefault="0027528F" w:rsidP="00395795">
            <w:pPr>
              <w:rPr>
                <w:rFonts w:eastAsia="Times New Roman" w:cs="Times New Roman"/>
                <w:b/>
                <w:color w:val="000000"/>
                <w:lang w:eastAsia="en-GB"/>
              </w:rPr>
            </w:pPr>
            <w:r>
              <w:rPr>
                <w:rFonts w:eastAsia="Times New Roman" w:cs="Times New Roman"/>
                <w:b/>
                <w:color w:val="000000"/>
                <w:lang w:eastAsia="en-GB"/>
              </w:rPr>
              <w:t>Whole Class Reading Trial</w:t>
            </w:r>
          </w:p>
        </w:tc>
      </w:tr>
    </w:tbl>
    <w:p w14:paraId="25A9485E" w14:textId="77777777" w:rsidR="0027528F" w:rsidRDefault="0027528F" w:rsidP="0027528F">
      <w:pPr>
        <w:rPr>
          <w:rFonts w:eastAsia="Times New Roman" w:cs="Times New Roman"/>
          <w:color w:val="000000"/>
          <w:lang w:eastAsia="en-GB"/>
        </w:rPr>
      </w:pPr>
    </w:p>
    <w:p w14:paraId="6A49F525" w14:textId="77777777" w:rsidR="0027528F" w:rsidRDefault="0027528F" w:rsidP="0027528F">
      <w:pPr>
        <w:rPr>
          <w:rFonts w:eastAsia="Times New Roman" w:cs="Times New Roman"/>
          <w:color w:val="000000"/>
          <w:lang w:eastAsia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2"/>
        <w:gridCol w:w="6434"/>
      </w:tblGrid>
      <w:tr w:rsidR="0027528F" w14:paraId="0693D45D" w14:textId="77777777" w:rsidTr="00395795">
        <w:tc>
          <w:tcPr>
            <w:tcW w:w="9236" w:type="dxa"/>
            <w:gridSpan w:val="2"/>
            <w:shd w:val="clear" w:color="auto" w:fill="D9D9D9"/>
          </w:tcPr>
          <w:p w14:paraId="324E72B8" w14:textId="77777777" w:rsidR="0027528F" w:rsidRPr="00C97F29" w:rsidRDefault="0027528F" w:rsidP="00395795">
            <w:pPr>
              <w:rPr>
                <w:rFonts w:eastAsia="Times New Roman" w:cs="Times New Roman"/>
                <w:b/>
                <w:color w:val="000000"/>
                <w:lang w:eastAsia="en-GB"/>
              </w:rPr>
            </w:pPr>
            <w:r w:rsidRPr="00C97F29">
              <w:rPr>
                <w:rFonts w:eastAsia="Times New Roman" w:cs="Times New Roman"/>
                <w:b/>
                <w:color w:val="000000"/>
                <w:lang w:eastAsia="en-GB"/>
              </w:rPr>
              <w:t>QUESTIONS</w:t>
            </w:r>
          </w:p>
        </w:tc>
      </w:tr>
      <w:tr w:rsidR="0027528F" w14:paraId="77FEF2B2" w14:textId="77777777" w:rsidTr="00395795">
        <w:tc>
          <w:tcPr>
            <w:tcW w:w="2802" w:type="dxa"/>
          </w:tcPr>
          <w:p w14:paraId="7046AD41" w14:textId="77777777" w:rsidR="0027528F" w:rsidRPr="00C97F29" w:rsidRDefault="0027528F" w:rsidP="00395795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As something newly introduced to Cleves. can you describe this trial?</w:t>
            </w:r>
          </w:p>
        </w:tc>
        <w:tc>
          <w:tcPr>
            <w:tcW w:w="6434" w:type="dxa"/>
          </w:tcPr>
          <w:p w14:paraId="62717CAA" w14:textId="1080437F" w:rsidR="0027528F" w:rsidRPr="00730E05" w:rsidRDefault="0027528F" w:rsidP="00395795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It was felt that guided reading in ability groups had possibly. become outdated (although this still continues for the classes in the tria</w:t>
            </w:r>
            <w:r w:rsidR="008E712E">
              <w:rPr>
                <w:rFonts w:eastAsia="Times New Roman" w:cs="Times New Roman"/>
                <w:color w:val="000000"/>
                <w:lang w:eastAsia="en-GB"/>
              </w:rPr>
              <w:t xml:space="preserve">l during </w:t>
            </w:r>
            <w:r w:rsidR="00730E05">
              <w:rPr>
                <w:rFonts w:eastAsia="Times New Roman" w:cs="Times New Roman"/>
                <w:color w:val="000000"/>
                <w:lang w:eastAsia="en-GB"/>
              </w:rPr>
              <w:t>their</w:t>
            </w:r>
            <w:r>
              <w:rPr>
                <w:rFonts w:eastAsia="Times New Roman" w:cs="Times New Roman"/>
                <w:color w:val="000000"/>
                <w:lang w:eastAsia="en-GB"/>
              </w:rPr>
              <w:t xml:space="preserve"> library slot) </w:t>
            </w:r>
            <w:r w:rsidR="008E712E">
              <w:rPr>
                <w:rFonts w:eastAsia="Times New Roman" w:cs="Times New Roman"/>
                <w:color w:val="000000"/>
                <w:lang w:eastAsia="en-GB"/>
              </w:rPr>
              <w:t>and</w:t>
            </w:r>
            <w:r>
              <w:rPr>
                <w:rFonts w:eastAsia="Times New Roman" w:cs="Times New Roman"/>
                <w:color w:val="000000"/>
                <w:lang w:eastAsia="en-GB"/>
              </w:rPr>
              <w:t xml:space="preserve"> this idea was supported by pupil and teacher voice surveys.  </w:t>
            </w:r>
            <w:r w:rsidR="008E712E">
              <w:rPr>
                <w:rFonts w:eastAsia="Times New Roman" w:cs="Times New Roman"/>
                <w:color w:val="000000"/>
                <w:lang w:eastAsia="en-GB"/>
              </w:rPr>
              <w:t>The trial was briefly start</w:t>
            </w:r>
            <w:r>
              <w:rPr>
                <w:rFonts w:eastAsia="Times New Roman" w:cs="Times New Roman"/>
                <w:color w:val="000000"/>
                <w:lang w:eastAsia="en-GB"/>
              </w:rPr>
              <w:t xml:space="preserve">ed prior to lockdown </w:t>
            </w:r>
            <w:r w:rsidRPr="00730E05">
              <w:rPr>
                <w:rFonts w:eastAsia="Times New Roman" w:cs="Times New Roman"/>
                <w:color w:val="000000"/>
                <w:lang w:eastAsia="en-GB"/>
              </w:rPr>
              <w:t xml:space="preserve">and </w:t>
            </w:r>
            <w:r w:rsidR="0037149D">
              <w:rPr>
                <w:rFonts w:eastAsia="Times New Roman" w:cs="Times New Roman"/>
                <w:color w:val="000000"/>
                <w:lang w:eastAsia="en-GB"/>
              </w:rPr>
              <w:t xml:space="preserve">is continuing since the return. </w:t>
            </w:r>
            <w:r w:rsidR="00730E05" w:rsidRPr="00730E05">
              <w:rPr>
                <w:rFonts w:eastAsia="Times New Roman" w:cs="Times New Roman"/>
                <w:color w:val="000000"/>
                <w:lang w:eastAsia="en-GB"/>
              </w:rPr>
              <w:t xml:space="preserve"> </w:t>
            </w:r>
            <w:r w:rsidR="0037149D">
              <w:t xml:space="preserve">Each year group has at least 1 class participating in the trial and it </w:t>
            </w:r>
            <w:proofErr w:type="gramStart"/>
            <w:r w:rsidR="0037149D">
              <w:t>is  slowly</w:t>
            </w:r>
            <w:proofErr w:type="gramEnd"/>
            <w:r w:rsidR="0037149D">
              <w:t xml:space="preserve"> being rolled it out to more.</w:t>
            </w:r>
          </w:p>
          <w:p w14:paraId="36C86EE2" w14:textId="769CA264" w:rsidR="0027528F" w:rsidRDefault="0027528F" w:rsidP="00395795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All children have the same text and it is read in four stages: first the teacher reads the text, demonstrating phrasing, pronunciation, expression etc.;  then there is a choral read by everybody; then the teacher and pupils alternate, changing possibly mid-sentence, so everyone has to follow the text and concentrate</w:t>
            </w:r>
            <w:r w:rsidR="008E712E">
              <w:rPr>
                <w:rFonts w:eastAsia="Times New Roman" w:cs="Times New Roman"/>
                <w:color w:val="000000"/>
                <w:lang w:eastAsia="en-GB"/>
              </w:rPr>
              <w:t xml:space="preserve"> in order to come in on cue</w:t>
            </w:r>
            <w:r>
              <w:rPr>
                <w:rFonts w:eastAsia="Times New Roman" w:cs="Times New Roman"/>
                <w:color w:val="000000"/>
                <w:lang w:eastAsia="en-GB"/>
              </w:rPr>
              <w:t xml:space="preserve">; </w:t>
            </w:r>
            <w:r w:rsidR="008E712E">
              <w:rPr>
                <w:rFonts w:eastAsia="Times New Roman" w:cs="Times New Roman"/>
                <w:color w:val="000000"/>
                <w:lang w:eastAsia="en-GB"/>
              </w:rPr>
              <w:t xml:space="preserve"> the final stage is for</w:t>
            </w:r>
            <w:r>
              <w:rPr>
                <w:rFonts w:eastAsia="Times New Roman" w:cs="Times New Roman"/>
                <w:color w:val="000000"/>
                <w:lang w:eastAsia="en-GB"/>
              </w:rPr>
              <w:t xml:space="preserve"> individual pupils chosen at random</w:t>
            </w:r>
            <w:r w:rsidR="008E712E">
              <w:rPr>
                <w:rFonts w:eastAsia="Times New Roman" w:cs="Times New Roman"/>
                <w:color w:val="000000"/>
                <w:lang w:eastAsia="en-GB"/>
              </w:rPr>
              <w:t xml:space="preserve"> to</w:t>
            </w:r>
            <w:r>
              <w:rPr>
                <w:rFonts w:eastAsia="Times New Roman" w:cs="Times New Roman"/>
                <w:color w:val="000000"/>
                <w:lang w:eastAsia="en-GB"/>
              </w:rPr>
              <w:t xml:space="preserve"> read the text.  </w:t>
            </w:r>
            <w:r w:rsidR="00730E05" w:rsidRPr="008E712E">
              <w:rPr>
                <w:rFonts w:eastAsia="Times New Roman" w:cs="Times New Roman"/>
                <w:color w:val="000000"/>
                <w:lang w:eastAsia="en-GB"/>
              </w:rPr>
              <w:t>There are also</w:t>
            </w:r>
            <w:r w:rsidRPr="008E712E">
              <w:rPr>
                <w:rFonts w:eastAsia="Times New Roman" w:cs="Times New Roman"/>
                <w:color w:val="000000"/>
                <w:lang w:eastAsia="en-GB"/>
              </w:rPr>
              <w:t xml:space="preserve"> related activities, e.g. challenging the text</w:t>
            </w:r>
            <w:proofErr w:type="gramStart"/>
            <w:r w:rsidRPr="008E712E">
              <w:rPr>
                <w:rFonts w:eastAsia="Times New Roman" w:cs="Times New Roman"/>
                <w:color w:val="000000"/>
                <w:lang w:eastAsia="en-GB"/>
              </w:rPr>
              <w:t>;  going</w:t>
            </w:r>
            <w:proofErr w:type="gramEnd"/>
            <w:r w:rsidRPr="008E712E">
              <w:rPr>
                <w:rFonts w:eastAsia="Times New Roman" w:cs="Times New Roman"/>
                <w:color w:val="000000"/>
                <w:lang w:eastAsia="en-GB"/>
              </w:rPr>
              <w:t xml:space="preserve"> into in greater depth;  </w:t>
            </w:r>
            <w:r w:rsidR="00730E05" w:rsidRPr="008E712E">
              <w:rPr>
                <w:rFonts w:eastAsia="Times New Roman" w:cs="Times New Roman"/>
                <w:color w:val="000000"/>
                <w:lang w:eastAsia="en-GB"/>
              </w:rPr>
              <w:t xml:space="preserve">sometimes </w:t>
            </w:r>
            <w:r w:rsidRPr="008E712E">
              <w:rPr>
                <w:rFonts w:eastAsia="Times New Roman" w:cs="Times New Roman"/>
                <w:color w:val="000000"/>
                <w:lang w:eastAsia="en-GB"/>
              </w:rPr>
              <w:t>relating it to other curriculum areas</w:t>
            </w:r>
            <w:r>
              <w:rPr>
                <w:rFonts w:eastAsia="Times New Roman" w:cs="Times New Roman"/>
                <w:i/>
                <w:color w:val="000000"/>
                <w:lang w:eastAsia="en-GB"/>
              </w:rPr>
              <w:t>.</w:t>
            </w:r>
          </w:p>
          <w:p w14:paraId="4252A7DF" w14:textId="77777777" w:rsidR="0027528F" w:rsidRDefault="0027528F" w:rsidP="00395795">
            <w:pPr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27528F" w14:paraId="7E16CDB1" w14:textId="77777777" w:rsidTr="00395795">
        <w:tc>
          <w:tcPr>
            <w:tcW w:w="2802" w:type="dxa"/>
          </w:tcPr>
          <w:p w14:paraId="0AB18AF5" w14:textId="77777777" w:rsidR="0027528F" w:rsidRDefault="0027528F" w:rsidP="00395795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How have you gone about setting up this trial?</w:t>
            </w:r>
          </w:p>
        </w:tc>
        <w:tc>
          <w:tcPr>
            <w:tcW w:w="6434" w:type="dxa"/>
          </w:tcPr>
          <w:p w14:paraId="582C88E2" w14:textId="2BB0A77B" w:rsidR="0027528F" w:rsidRPr="00A0686A" w:rsidRDefault="0027528F" w:rsidP="00395795">
            <w:pPr>
              <w:rPr>
                <w:rFonts w:cstheme="minorHAnsi"/>
                <w:color w:val="000000" w:themeColor="text1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 xml:space="preserve">This is a project for Alice’s </w:t>
            </w:r>
            <w:r w:rsidRPr="00A0686A">
              <w:rPr>
                <w:rFonts w:cstheme="minorHAnsi"/>
                <w:color w:val="000000" w:themeColor="text1"/>
                <w:shd w:val="clear" w:color="auto" w:fill="FFFFFF"/>
              </w:rPr>
              <w:t>National Professional Qualification for Middle Leadership</w:t>
            </w:r>
            <w:r>
              <w:rPr>
                <w:rFonts w:cstheme="minorHAnsi"/>
                <w:color w:val="000000" w:themeColor="text1"/>
                <w:shd w:val="clear" w:color="auto" w:fill="FFFFFF"/>
              </w:rPr>
              <w:t xml:space="preserve"> course</w:t>
            </w:r>
            <w:r w:rsidR="00642F77">
              <w:rPr>
                <w:rFonts w:cstheme="minorHAnsi"/>
                <w:color w:val="000000" w:themeColor="text1"/>
                <w:shd w:val="clear" w:color="auto" w:fill="FFFFFF"/>
              </w:rPr>
              <w:t xml:space="preserve"> and chosen after consultation with CH.</w:t>
            </w:r>
          </w:p>
          <w:p w14:paraId="3F8C2290" w14:textId="302B9FC6" w:rsidR="0027528F" w:rsidRDefault="0027528F" w:rsidP="00395795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 xml:space="preserve"> </w:t>
            </w:r>
          </w:p>
        </w:tc>
      </w:tr>
      <w:tr w:rsidR="0027528F" w14:paraId="5931CB5E" w14:textId="77777777" w:rsidTr="00395795">
        <w:tc>
          <w:tcPr>
            <w:tcW w:w="2802" w:type="dxa"/>
          </w:tcPr>
          <w:p w14:paraId="4BDE0845" w14:textId="77777777" w:rsidR="0027528F" w:rsidRDefault="0027528F" w:rsidP="00395795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How do you see this progressing?</w:t>
            </w:r>
          </w:p>
        </w:tc>
        <w:tc>
          <w:tcPr>
            <w:tcW w:w="6434" w:type="dxa"/>
          </w:tcPr>
          <w:p w14:paraId="1FF01A68" w14:textId="77777777" w:rsidR="0027528F" w:rsidRPr="004334DB" w:rsidRDefault="0027528F" w:rsidP="00395795">
            <w:pPr>
              <w:rPr>
                <w:rFonts w:eastAsia="Times New Roman" w:cs="Times New Roman"/>
                <w:i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 xml:space="preserve">This being rolled out gradually and will be across the whole school from next September.  A further development may be to move on to reading a short book. </w:t>
            </w:r>
          </w:p>
        </w:tc>
      </w:tr>
      <w:tr w:rsidR="0027528F" w14:paraId="3E9A9DEA" w14:textId="77777777" w:rsidTr="00395795">
        <w:tc>
          <w:tcPr>
            <w:tcW w:w="2802" w:type="dxa"/>
          </w:tcPr>
          <w:p w14:paraId="6653A8D7" w14:textId="77777777" w:rsidR="0027528F" w:rsidRPr="00C97F29" w:rsidRDefault="0027528F" w:rsidP="00395795">
            <w:pPr>
              <w:rPr>
                <w:rFonts w:eastAsia="Times New Roman" w:cs="Times New Roman"/>
                <w:color w:val="000000"/>
                <w:lang w:eastAsia="en-GB"/>
              </w:rPr>
            </w:pPr>
            <w:r w:rsidRPr="00C97F29">
              <w:rPr>
                <w:rFonts w:eastAsia="Times New Roman" w:cs="Times New Roman"/>
                <w:color w:val="000000"/>
                <w:lang w:eastAsia="en-GB"/>
              </w:rPr>
              <w:t xml:space="preserve">How long have you been subject leader? </w:t>
            </w:r>
          </w:p>
          <w:p w14:paraId="32813C30" w14:textId="77777777" w:rsidR="0027528F" w:rsidRDefault="0027528F" w:rsidP="00395795">
            <w:pPr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6434" w:type="dxa"/>
          </w:tcPr>
          <w:p w14:paraId="22EECF7C" w14:textId="3315F2ED" w:rsidR="0027528F" w:rsidRDefault="0027528F" w:rsidP="00395795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Since the start of the trial</w:t>
            </w:r>
            <w:r w:rsidR="00642F77">
              <w:rPr>
                <w:rFonts w:eastAsia="Times New Roman" w:cs="Times New Roman"/>
                <w:color w:val="000000"/>
                <w:lang w:eastAsia="en-GB"/>
              </w:rPr>
              <w:t>.</w:t>
            </w:r>
          </w:p>
        </w:tc>
      </w:tr>
      <w:tr w:rsidR="0027528F" w14:paraId="0A483778" w14:textId="77777777" w:rsidTr="00395795">
        <w:tc>
          <w:tcPr>
            <w:tcW w:w="2802" w:type="dxa"/>
          </w:tcPr>
          <w:p w14:paraId="4CA8F9FE" w14:textId="77777777" w:rsidR="0027528F" w:rsidRPr="00C97F29" w:rsidRDefault="0027528F" w:rsidP="00395795">
            <w:pPr>
              <w:rPr>
                <w:rFonts w:eastAsia="Times New Roman" w:cs="Times New Roman"/>
                <w:color w:val="000000"/>
                <w:lang w:eastAsia="en-GB"/>
              </w:rPr>
            </w:pPr>
            <w:r w:rsidRPr="00C97F29">
              <w:rPr>
                <w:rFonts w:eastAsia="Times New Roman" w:cs="Times New Roman"/>
                <w:color w:val="000000"/>
                <w:lang w:eastAsia="en-GB"/>
              </w:rPr>
              <w:t xml:space="preserve">Were you given sufficient training to be subject leader?  </w:t>
            </w:r>
          </w:p>
          <w:p w14:paraId="098B52E7" w14:textId="77777777" w:rsidR="0027528F" w:rsidRDefault="0027528F" w:rsidP="00395795">
            <w:pPr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6434" w:type="dxa"/>
          </w:tcPr>
          <w:p w14:paraId="40F8224A" w14:textId="77777777" w:rsidR="0027528F" w:rsidRDefault="0027528F" w:rsidP="00395795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Alice has had support from the schools’ literacy consultant and has also conducted her own research.</w:t>
            </w:r>
          </w:p>
        </w:tc>
      </w:tr>
      <w:tr w:rsidR="0027528F" w14:paraId="7F9188F9" w14:textId="77777777" w:rsidTr="00395795">
        <w:tc>
          <w:tcPr>
            <w:tcW w:w="2802" w:type="dxa"/>
          </w:tcPr>
          <w:p w14:paraId="0F84AE1E" w14:textId="77777777" w:rsidR="0027528F" w:rsidRPr="00C97F29" w:rsidRDefault="0027528F" w:rsidP="00395795">
            <w:pPr>
              <w:rPr>
                <w:rFonts w:eastAsia="Times New Roman" w:cs="Times New Roman"/>
                <w:color w:val="000000"/>
                <w:lang w:eastAsia="en-GB"/>
              </w:rPr>
            </w:pPr>
            <w:r w:rsidRPr="00C97F29">
              <w:rPr>
                <w:rFonts w:eastAsia="Times New Roman" w:cs="Times New Roman"/>
                <w:color w:val="000000"/>
                <w:lang w:eastAsia="en-GB"/>
              </w:rPr>
              <w:t xml:space="preserve">Who do you go to if you need support? </w:t>
            </w:r>
          </w:p>
          <w:p w14:paraId="70187F3A" w14:textId="77777777" w:rsidR="0027528F" w:rsidRDefault="0027528F" w:rsidP="00395795">
            <w:pPr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6434" w:type="dxa"/>
          </w:tcPr>
          <w:p w14:paraId="76D5B519" w14:textId="77777777" w:rsidR="0027528F" w:rsidRDefault="0027528F" w:rsidP="00395795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 xml:space="preserve">The literacy co-ordinator if necessary, CH and her own research. </w:t>
            </w:r>
          </w:p>
        </w:tc>
      </w:tr>
      <w:tr w:rsidR="0027528F" w14:paraId="48CFBA31" w14:textId="77777777" w:rsidTr="00395795">
        <w:tc>
          <w:tcPr>
            <w:tcW w:w="2802" w:type="dxa"/>
          </w:tcPr>
          <w:p w14:paraId="0D40B345" w14:textId="77777777" w:rsidR="0027528F" w:rsidRPr="00C97F29" w:rsidRDefault="0027528F" w:rsidP="00395795">
            <w:pPr>
              <w:rPr>
                <w:rFonts w:eastAsia="Times New Roman" w:cs="Times New Roman"/>
                <w:color w:val="000000"/>
                <w:lang w:eastAsia="en-GB"/>
              </w:rPr>
            </w:pPr>
            <w:r w:rsidRPr="00C97F29">
              <w:rPr>
                <w:rFonts w:eastAsia="Times New Roman" w:cs="Times New Roman"/>
                <w:color w:val="000000"/>
                <w:lang w:eastAsia="en-GB"/>
              </w:rPr>
              <w:t xml:space="preserve">Do you feel well supported? </w:t>
            </w:r>
          </w:p>
          <w:p w14:paraId="062A0675" w14:textId="77777777" w:rsidR="0027528F" w:rsidRDefault="0027528F" w:rsidP="00395795">
            <w:pPr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6434" w:type="dxa"/>
          </w:tcPr>
          <w:p w14:paraId="15466650" w14:textId="38F72E04" w:rsidR="0027528F" w:rsidRDefault="0027528F" w:rsidP="00395795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Yes, by CH and through her course.  Initially Alice was very apprehensive</w:t>
            </w:r>
            <w:r w:rsidR="00730E05">
              <w:rPr>
                <w:rFonts w:eastAsia="Times New Roman" w:cs="Times New Roman"/>
                <w:color w:val="000000"/>
                <w:lang w:eastAsia="en-GB"/>
              </w:rPr>
              <w:t>,</w:t>
            </w:r>
            <w:r>
              <w:rPr>
                <w:rFonts w:eastAsia="Times New Roman" w:cs="Times New Roman"/>
                <w:color w:val="000000"/>
                <w:lang w:eastAsia="en-GB"/>
              </w:rPr>
              <w:t xml:space="preserve"> as she was young and very earl</w:t>
            </w:r>
            <w:r w:rsidR="00730E05">
              <w:rPr>
                <w:rFonts w:eastAsia="Times New Roman" w:cs="Times New Roman"/>
                <w:color w:val="000000"/>
                <w:lang w:eastAsia="en-GB"/>
              </w:rPr>
              <w:t>y in her caree</w:t>
            </w:r>
            <w:r w:rsidR="00642F77">
              <w:rPr>
                <w:rFonts w:eastAsia="Times New Roman" w:cs="Times New Roman"/>
                <w:color w:val="000000"/>
                <w:lang w:eastAsia="en-GB"/>
              </w:rPr>
              <w:t xml:space="preserve">r, and found it daunting </w:t>
            </w:r>
            <w:r w:rsidR="00730E05">
              <w:rPr>
                <w:rFonts w:eastAsia="Times New Roman" w:cs="Times New Roman"/>
                <w:color w:val="000000"/>
                <w:lang w:eastAsia="en-GB"/>
              </w:rPr>
              <w:t>introducing this to</w:t>
            </w:r>
            <w:r>
              <w:rPr>
                <w:rFonts w:eastAsia="Times New Roman" w:cs="Times New Roman"/>
                <w:color w:val="000000"/>
                <w:lang w:eastAsia="en-GB"/>
              </w:rPr>
              <w:t xml:space="preserve"> older, experienced </w:t>
            </w:r>
            <w:r>
              <w:rPr>
                <w:rFonts w:eastAsia="Times New Roman" w:cs="Times New Roman"/>
                <w:color w:val="000000"/>
                <w:lang w:eastAsia="en-GB"/>
              </w:rPr>
              <w:lastRenderedPageBreak/>
              <w:t>teachers.</w:t>
            </w:r>
          </w:p>
        </w:tc>
      </w:tr>
      <w:tr w:rsidR="0027528F" w14:paraId="2D6797F6" w14:textId="77777777" w:rsidTr="00395795">
        <w:tc>
          <w:tcPr>
            <w:tcW w:w="2802" w:type="dxa"/>
          </w:tcPr>
          <w:p w14:paraId="6426CD4E" w14:textId="77777777" w:rsidR="0027528F" w:rsidRDefault="0027528F" w:rsidP="00395795">
            <w:pPr>
              <w:rPr>
                <w:rFonts w:eastAsia="Times New Roman" w:cs="Times New Roman"/>
                <w:color w:val="000000"/>
                <w:lang w:eastAsia="en-GB"/>
              </w:rPr>
            </w:pPr>
            <w:r w:rsidRPr="00CA0BB4">
              <w:rPr>
                <w:rFonts w:eastAsia="Times New Roman" w:cs="Times New Roman"/>
                <w:color w:val="000000"/>
                <w:lang w:eastAsia="en-GB"/>
              </w:rPr>
              <w:lastRenderedPageBreak/>
              <w:t>Can you explain the curriculum intent for the subject for children’s four years at Cleves?</w:t>
            </w:r>
          </w:p>
          <w:p w14:paraId="3F9F0B91" w14:textId="77777777" w:rsidR="0027528F" w:rsidRDefault="0027528F" w:rsidP="00395795">
            <w:pPr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6434" w:type="dxa"/>
          </w:tcPr>
          <w:p w14:paraId="538B9889" w14:textId="77777777" w:rsidR="0027528F" w:rsidRDefault="0027528F" w:rsidP="00395795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For pupils to have the confidence to read a variety of age-appropriate texts that they might not choose themselves, including texts related to other subject areas</w:t>
            </w:r>
            <w:proofErr w:type="gramStart"/>
            <w:r>
              <w:rPr>
                <w:rFonts w:eastAsia="Times New Roman" w:cs="Times New Roman"/>
                <w:color w:val="000000"/>
                <w:lang w:eastAsia="en-GB"/>
              </w:rPr>
              <w:t>;  to</w:t>
            </w:r>
            <w:proofErr w:type="gramEnd"/>
            <w:r>
              <w:rPr>
                <w:rFonts w:eastAsia="Times New Roman" w:cs="Times New Roman"/>
                <w:color w:val="000000"/>
                <w:lang w:eastAsia="en-GB"/>
              </w:rPr>
              <w:t xml:space="preserve"> be able to progress to harder texts and to build on skills of fluency and retrieval.</w:t>
            </w:r>
          </w:p>
        </w:tc>
      </w:tr>
      <w:tr w:rsidR="0027528F" w14:paraId="7066D8CF" w14:textId="77777777" w:rsidTr="00395795">
        <w:tc>
          <w:tcPr>
            <w:tcW w:w="2802" w:type="dxa"/>
          </w:tcPr>
          <w:p w14:paraId="7A3D8A30" w14:textId="77777777" w:rsidR="0027528F" w:rsidRPr="00C97F29" w:rsidRDefault="0027528F" w:rsidP="00395795">
            <w:pPr>
              <w:rPr>
                <w:rFonts w:eastAsia="Times New Roman" w:cs="Times New Roman"/>
                <w:color w:val="000000"/>
                <w:lang w:eastAsia="en-GB"/>
              </w:rPr>
            </w:pPr>
            <w:r w:rsidRPr="00C97F29">
              <w:rPr>
                <w:rFonts w:eastAsia="Times New Roman" w:cs="Times New Roman"/>
                <w:color w:val="000000"/>
                <w:lang w:eastAsia="en-GB"/>
              </w:rPr>
              <w:t xml:space="preserve">What have you done to implement it? (Can you give one or two examples.) </w:t>
            </w:r>
          </w:p>
          <w:p w14:paraId="25EB3AC4" w14:textId="77777777" w:rsidR="0027528F" w:rsidRDefault="0027528F" w:rsidP="00395795">
            <w:pPr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6434" w:type="dxa"/>
          </w:tcPr>
          <w:p w14:paraId="4C3A3743" w14:textId="1248933D" w:rsidR="0027528F" w:rsidRDefault="005B1FD6" w:rsidP="00395795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Research – led whole-school inset training – planned lessons for years 3 &amp; 6 – trained teachers joining the trial – observed all other teachers in the trial, also meeting and discussing with them – held Zoom sessions.</w:t>
            </w:r>
          </w:p>
        </w:tc>
      </w:tr>
      <w:tr w:rsidR="005B1FD6" w14:paraId="09AE1836" w14:textId="77777777" w:rsidTr="00395795">
        <w:tc>
          <w:tcPr>
            <w:tcW w:w="2802" w:type="dxa"/>
          </w:tcPr>
          <w:p w14:paraId="1A1EFCD6" w14:textId="1FF09CA2" w:rsidR="005B1FD6" w:rsidRDefault="005B1FD6" w:rsidP="00395795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What feedback have you received?</w:t>
            </w:r>
          </w:p>
        </w:tc>
        <w:tc>
          <w:tcPr>
            <w:tcW w:w="6434" w:type="dxa"/>
          </w:tcPr>
          <w:p w14:paraId="31D66A05" w14:textId="250CC3F7" w:rsidR="005B1FD6" w:rsidRDefault="005B1FD6" w:rsidP="00395795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 xml:space="preserve">Alice has received very positive feedback.  The staff find it is clear, has a good structure and they look forward to delivering the lessons. </w:t>
            </w:r>
          </w:p>
        </w:tc>
      </w:tr>
      <w:tr w:rsidR="0027528F" w14:paraId="4FBAECC7" w14:textId="77777777" w:rsidTr="00395795">
        <w:tc>
          <w:tcPr>
            <w:tcW w:w="2802" w:type="dxa"/>
          </w:tcPr>
          <w:p w14:paraId="34986460" w14:textId="77777777" w:rsidR="0027528F" w:rsidRPr="00C97F29" w:rsidRDefault="0027528F" w:rsidP="00395795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What impact are you</w:t>
            </w:r>
            <w:r w:rsidRPr="00C97F29">
              <w:rPr>
                <w:rFonts w:eastAsia="Times New Roman" w:cs="Times New Roman"/>
                <w:color w:val="000000"/>
                <w:lang w:eastAsia="en-GB"/>
              </w:rPr>
              <w:t xml:space="preserve"> aiming to achieve over children’s four years at Cleves?</w:t>
            </w:r>
          </w:p>
          <w:p w14:paraId="554F955C" w14:textId="77777777" w:rsidR="0027528F" w:rsidRDefault="0027528F" w:rsidP="00395795">
            <w:pPr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6434" w:type="dxa"/>
          </w:tcPr>
          <w:p w14:paraId="6921C622" w14:textId="452150B9" w:rsidR="0027528F" w:rsidRDefault="005B1FD6" w:rsidP="00395795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 xml:space="preserve">Pupils are immersed </w:t>
            </w:r>
            <w:r w:rsidR="009F509D">
              <w:rPr>
                <w:rFonts w:eastAsia="Times New Roman" w:cs="Times New Roman"/>
                <w:color w:val="000000"/>
                <w:lang w:eastAsia="en-GB"/>
              </w:rPr>
              <w:t>in high-quality, varied text, helping them to enjoy reading and develop their skills in fluency, expre</w:t>
            </w:r>
            <w:r w:rsidR="00C53446">
              <w:rPr>
                <w:rFonts w:eastAsia="Times New Roman" w:cs="Times New Roman"/>
                <w:color w:val="000000"/>
                <w:lang w:eastAsia="en-GB"/>
              </w:rPr>
              <w:t>ssion,</w:t>
            </w:r>
            <w:r>
              <w:rPr>
                <w:rFonts w:eastAsia="Times New Roman" w:cs="Times New Roman"/>
                <w:color w:val="000000"/>
                <w:lang w:eastAsia="en-GB"/>
              </w:rPr>
              <w:t xml:space="preserve"> </w:t>
            </w:r>
            <w:r w:rsidR="009F509D">
              <w:rPr>
                <w:rFonts w:eastAsia="Times New Roman" w:cs="Times New Roman"/>
                <w:color w:val="000000"/>
                <w:lang w:eastAsia="en-GB"/>
              </w:rPr>
              <w:t>vocabulary, imagination, analysis</w:t>
            </w:r>
            <w:proofErr w:type="gramStart"/>
            <w:r w:rsidR="009F509D">
              <w:rPr>
                <w:rFonts w:eastAsia="Times New Roman" w:cs="Times New Roman"/>
                <w:color w:val="000000"/>
                <w:lang w:eastAsia="en-GB"/>
              </w:rPr>
              <w:t>;  non</w:t>
            </w:r>
            <w:proofErr w:type="gramEnd"/>
            <w:r w:rsidR="009F509D">
              <w:rPr>
                <w:rFonts w:eastAsia="Times New Roman" w:cs="Times New Roman"/>
                <w:color w:val="000000"/>
                <w:lang w:eastAsia="en-GB"/>
              </w:rPr>
              <w:t xml:space="preserve">-fiction texts expand their knowledge. </w:t>
            </w:r>
          </w:p>
        </w:tc>
      </w:tr>
      <w:tr w:rsidR="0027528F" w14:paraId="784663B1" w14:textId="77777777" w:rsidTr="00395795">
        <w:tc>
          <w:tcPr>
            <w:tcW w:w="2802" w:type="dxa"/>
          </w:tcPr>
          <w:p w14:paraId="511A73BF" w14:textId="77777777" w:rsidR="0027528F" w:rsidRPr="00C97F29" w:rsidRDefault="0027528F" w:rsidP="00395795">
            <w:pPr>
              <w:rPr>
                <w:rFonts w:eastAsia="Times New Roman" w:cs="Times New Roman"/>
                <w:color w:val="000000"/>
                <w:lang w:eastAsia="en-GB"/>
              </w:rPr>
            </w:pPr>
            <w:r w:rsidRPr="00C97F29">
              <w:rPr>
                <w:rFonts w:eastAsia="Times New Roman" w:cs="Times New Roman"/>
                <w:color w:val="000000"/>
                <w:lang w:eastAsia="en-GB"/>
              </w:rPr>
              <w:t xml:space="preserve">How do you know you’re on track to achieving that impact? </w:t>
            </w:r>
          </w:p>
          <w:p w14:paraId="7ED73DF9" w14:textId="77777777" w:rsidR="0027528F" w:rsidRPr="00C97F29" w:rsidRDefault="0027528F" w:rsidP="00395795">
            <w:pPr>
              <w:ind w:left="360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6434" w:type="dxa"/>
          </w:tcPr>
          <w:p w14:paraId="227186A0" w14:textId="6E99B173" w:rsidR="0027528F" w:rsidRDefault="0027528F" w:rsidP="00395795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 xml:space="preserve">GL Assessment tests will show the outcomes </w:t>
            </w:r>
            <w:r w:rsidRPr="009F509D">
              <w:rPr>
                <w:rFonts w:eastAsia="Times New Roman" w:cs="Times New Roman"/>
                <w:color w:val="000000"/>
                <w:lang w:eastAsia="en-GB"/>
              </w:rPr>
              <w:t>for individual pupils</w:t>
            </w:r>
            <w:r>
              <w:rPr>
                <w:rFonts w:eastAsia="Times New Roman" w:cs="Times New Roman"/>
                <w:i/>
                <w:color w:val="000000"/>
                <w:lang w:eastAsia="en-GB"/>
              </w:rPr>
              <w:t>,</w:t>
            </w:r>
            <w:r>
              <w:rPr>
                <w:rFonts w:eastAsia="Times New Roman" w:cs="Times New Roman"/>
                <w:color w:val="000000"/>
                <w:lang w:eastAsia="en-GB"/>
              </w:rPr>
              <w:t xml:space="preserve"> although it is difficult to see an overall outcome</w:t>
            </w:r>
            <w:r w:rsidR="009F509D">
              <w:rPr>
                <w:rFonts w:eastAsia="Times New Roman" w:cs="Times New Roman"/>
                <w:color w:val="000000"/>
                <w:lang w:eastAsia="en-GB"/>
              </w:rPr>
              <w:t>.  The enjoyment shown by year 6 class pupils, together with the improvement in their reading skills and incorporation of extended vocabulary in their work, shows that the trial is on track.</w:t>
            </w:r>
          </w:p>
        </w:tc>
      </w:tr>
      <w:tr w:rsidR="0027528F" w14:paraId="7947BD0E" w14:textId="77777777" w:rsidTr="00395795">
        <w:tc>
          <w:tcPr>
            <w:tcW w:w="2802" w:type="dxa"/>
          </w:tcPr>
          <w:p w14:paraId="3F6B66A6" w14:textId="77777777" w:rsidR="0027528F" w:rsidRDefault="0027528F" w:rsidP="00395795">
            <w:pPr>
              <w:rPr>
                <w:rFonts w:eastAsia="Times New Roman" w:cs="Times New Roman"/>
                <w:color w:val="000000"/>
                <w:lang w:eastAsia="en-GB"/>
              </w:rPr>
            </w:pPr>
            <w:r w:rsidRPr="00C97F29">
              <w:rPr>
                <w:rFonts w:eastAsia="Times New Roman" w:cs="Times New Roman"/>
                <w:color w:val="000000"/>
                <w:lang w:eastAsia="en-GB"/>
              </w:rPr>
              <w:t xml:space="preserve">Do you get the opportunity to carry out any monitoring (prior to Covid disruption?) </w:t>
            </w:r>
          </w:p>
          <w:p w14:paraId="164DD722" w14:textId="77777777" w:rsidR="0027528F" w:rsidRDefault="0027528F" w:rsidP="00395795">
            <w:pPr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6434" w:type="dxa"/>
          </w:tcPr>
          <w:p w14:paraId="4342EB40" w14:textId="0175A36A" w:rsidR="0027528F" w:rsidRDefault="009F509D" w:rsidP="00395795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Alice has been able to monitor t</w:t>
            </w:r>
            <w:r w:rsidR="0027528F">
              <w:rPr>
                <w:rFonts w:eastAsia="Times New Roman" w:cs="Times New Roman"/>
                <w:color w:val="000000"/>
                <w:lang w:eastAsia="en-GB"/>
              </w:rPr>
              <w:t xml:space="preserve">hrough carousel observations, </w:t>
            </w:r>
            <w:r w:rsidR="00C53446">
              <w:rPr>
                <w:rFonts w:eastAsia="Times New Roman" w:cs="Times New Roman"/>
                <w:color w:val="000000"/>
                <w:lang w:eastAsia="en-GB"/>
              </w:rPr>
              <w:t>looking at books, numerous</w:t>
            </w:r>
            <w:r w:rsidR="0027528F">
              <w:rPr>
                <w:rFonts w:eastAsia="Times New Roman" w:cs="Times New Roman"/>
                <w:color w:val="000000"/>
                <w:lang w:eastAsia="en-GB"/>
              </w:rPr>
              <w:t xml:space="preserve"> meeting</w:t>
            </w:r>
            <w:r w:rsidR="00C53446">
              <w:rPr>
                <w:rFonts w:eastAsia="Times New Roman" w:cs="Times New Roman"/>
                <w:color w:val="000000"/>
                <w:lang w:eastAsia="en-GB"/>
              </w:rPr>
              <w:t>s</w:t>
            </w:r>
            <w:r w:rsidR="0027528F">
              <w:rPr>
                <w:rFonts w:eastAsia="Times New Roman" w:cs="Times New Roman"/>
                <w:color w:val="000000"/>
                <w:lang w:eastAsia="en-GB"/>
              </w:rPr>
              <w:t xml:space="preserve"> about how to develop the trial</w:t>
            </w:r>
            <w:r w:rsidR="00642F77">
              <w:rPr>
                <w:rFonts w:eastAsia="Times New Roman" w:cs="Times New Roman"/>
                <w:color w:val="000000"/>
                <w:lang w:eastAsia="en-GB"/>
              </w:rPr>
              <w:t xml:space="preserve"> and through teacher voice</w:t>
            </w:r>
            <w:r w:rsidR="0027528F">
              <w:rPr>
                <w:rFonts w:eastAsia="Times New Roman" w:cs="Times New Roman"/>
                <w:color w:val="000000"/>
                <w:lang w:eastAsia="en-GB"/>
              </w:rPr>
              <w:t xml:space="preserve">.  A learning walk had been planned but had to be paused – it might be possible this half term. </w:t>
            </w:r>
          </w:p>
        </w:tc>
      </w:tr>
      <w:tr w:rsidR="0027528F" w14:paraId="2B78C2C0" w14:textId="77777777" w:rsidTr="00395795">
        <w:tc>
          <w:tcPr>
            <w:tcW w:w="2802" w:type="dxa"/>
          </w:tcPr>
          <w:p w14:paraId="502CB4E0" w14:textId="77777777" w:rsidR="0027528F" w:rsidRPr="00C97F29" w:rsidRDefault="0027528F" w:rsidP="00395795">
            <w:pPr>
              <w:rPr>
                <w:rFonts w:eastAsia="Times New Roman" w:cs="Times New Roman"/>
                <w:color w:val="000000"/>
                <w:lang w:eastAsia="en-GB"/>
              </w:rPr>
            </w:pPr>
            <w:r w:rsidRPr="00C97F29">
              <w:rPr>
                <w:rFonts w:eastAsia="Times New Roman" w:cs="Times New Roman"/>
                <w:color w:val="000000"/>
                <w:lang w:eastAsia="en-GB"/>
              </w:rPr>
              <w:t xml:space="preserve">Do you keep evidence of your own work and of children’s work samples? </w:t>
            </w:r>
          </w:p>
          <w:p w14:paraId="5E23D9B4" w14:textId="77777777" w:rsidR="0027528F" w:rsidRDefault="0027528F" w:rsidP="00395795">
            <w:pPr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6434" w:type="dxa"/>
          </w:tcPr>
          <w:p w14:paraId="2063B08D" w14:textId="2583E63E" w:rsidR="0027528F" w:rsidRDefault="0027528F" w:rsidP="00395795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 xml:space="preserve">This is not yet on the drive – it is difficult because of the frequent changes and improvements necessary in a trial.  Alice is aware of what each class is covering which provides an overview of progress. </w:t>
            </w:r>
            <w:r w:rsidR="0037149D">
              <w:rPr>
                <w:rFonts w:eastAsia="Times New Roman" w:cs="Times New Roman"/>
                <w:color w:val="000000"/>
                <w:lang w:eastAsia="en-GB"/>
              </w:rPr>
              <w:t xml:space="preserve"> </w:t>
            </w:r>
            <w:r w:rsidR="0037149D">
              <w:rPr>
                <w:color w:val="000000"/>
              </w:rPr>
              <w:t xml:space="preserve">She </w:t>
            </w:r>
            <w:r w:rsidR="0037149D">
              <w:t>is currently in the process of creating an overview for each year group to start from the next academic year.</w:t>
            </w:r>
          </w:p>
        </w:tc>
      </w:tr>
      <w:tr w:rsidR="0027528F" w14:paraId="409B0A3E" w14:textId="77777777" w:rsidTr="00395795">
        <w:tc>
          <w:tcPr>
            <w:tcW w:w="2802" w:type="dxa"/>
          </w:tcPr>
          <w:p w14:paraId="52D41C10" w14:textId="77777777" w:rsidR="0027528F" w:rsidRPr="00C97F29" w:rsidRDefault="0027528F" w:rsidP="00395795">
            <w:pPr>
              <w:rPr>
                <w:rFonts w:eastAsia="Times New Roman" w:cs="Times New Roman"/>
                <w:color w:val="000000"/>
                <w:lang w:eastAsia="en-GB"/>
              </w:rPr>
            </w:pPr>
            <w:r w:rsidRPr="00C97F29">
              <w:rPr>
                <w:rFonts w:eastAsia="Times New Roman" w:cs="Times New Roman"/>
                <w:color w:val="000000"/>
                <w:lang w:eastAsia="en-GB"/>
              </w:rPr>
              <w:t xml:space="preserve">Why do you think identifying key knowledge is important? </w:t>
            </w:r>
          </w:p>
          <w:p w14:paraId="2E456343" w14:textId="77777777" w:rsidR="0027528F" w:rsidRPr="00C97F29" w:rsidRDefault="0027528F" w:rsidP="00395795">
            <w:pPr>
              <w:ind w:left="360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6434" w:type="dxa"/>
          </w:tcPr>
          <w:p w14:paraId="36FDC5D3" w14:textId="6DD8C7A5" w:rsidR="0027528F" w:rsidRDefault="0027528F" w:rsidP="00395795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 xml:space="preserve">This is more about skills than knowledge e.g. </w:t>
            </w:r>
            <w:r w:rsidR="00642F77">
              <w:rPr>
                <w:rFonts w:eastAsia="Times New Roman" w:cs="Times New Roman"/>
                <w:color w:val="000000"/>
                <w:lang w:eastAsia="en-GB"/>
              </w:rPr>
              <w:t xml:space="preserve">improved reading, </w:t>
            </w:r>
            <w:r>
              <w:rPr>
                <w:rFonts w:eastAsia="Times New Roman" w:cs="Times New Roman"/>
                <w:color w:val="000000"/>
                <w:lang w:eastAsia="en-GB"/>
              </w:rPr>
              <w:t>fluency, expression, sequencing, creativity</w:t>
            </w:r>
            <w:r w:rsidR="00642F77">
              <w:rPr>
                <w:rFonts w:eastAsia="Times New Roman" w:cs="Times New Roman"/>
                <w:color w:val="000000"/>
                <w:lang w:eastAsia="en-GB"/>
              </w:rPr>
              <w:t>, summarising and analysing text, etc</w:t>
            </w:r>
            <w:r>
              <w:rPr>
                <w:rFonts w:eastAsia="Times New Roman" w:cs="Times New Roman"/>
                <w:color w:val="000000"/>
                <w:lang w:eastAsia="en-GB"/>
              </w:rPr>
              <w:t>.</w:t>
            </w:r>
          </w:p>
        </w:tc>
      </w:tr>
      <w:tr w:rsidR="0027528F" w14:paraId="40C12A41" w14:textId="77777777" w:rsidTr="00395795">
        <w:tc>
          <w:tcPr>
            <w:tcW w:w="2802" w:type="dxa"/>
          </w:tcPr>
          <w:p w14:paraId="16E4B728" w14:textId="77777777" w:rsidR="0027528F" w:rsidRPr="00C97F29" w:rsidRDefault="0027528F" w:rsidP="00395795">
            <w:pPr>
              <w:rPr>
                <w:rFonts w:eastAsia="Times New Roman" w:cs="Times New Roman"/>
                <w:color w:val="000000"/>
                <w:lang w:eastAsia="en-GB"/>
              </w:rPr>
            </w:pPr>
            <w:r w:rsidRPr="00C97F29">
              <w:rPr>
                <w:rFonts w:eastAsia="Times New Roman" w:cs="Times New Roman"/>
                <w:color w:val="000000"/>
                <w:lang w:eastAsia="en-GB"/>
              </w:rPr>
              <w:t xml:space="preserve">How do you support colleagues? Can you give an example? </w:t>
            </w:r>
          </w:p>
          <w:p w14:paraId="5F5329B5" w14:textId="77777777" w:rsidR="0027528F" w:rsidRPr="00C97F29" w:rsidRDefault="0027528F" w:rsidP="00395795">
            <w:pPr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6434" w:type="dxa"/>
          </w:tcPr>
          <w:p w14:paraId="1473FD17" w14:textId="306FF75C" w:rsidR="0027528F" w:rsidRDefault="00C53446" w:rsidP="00395795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 xml:space="preserve">Inset training, lesson planning, observations and meetings to discuss progress.  This role is rather different to that of a subject co-ordinator in that it involves the setting up of a trial from scratch, so </w:t>
            </w:r>
            <w:r w:rsidR="00642F77">
              <w:rPr>
                <w:rFonts w:eastAsia="Times New Roman" w:cs="Times New Roman"/>
                <w:color w:val="000000"/>
                <w:lang w:eastAsia="en-GB"/>
              </w:rPr>
              <w:t xml:space="preserve">delivering </w:t>
            </w:r>
            <w:r>
              <w:rPr>
                <w:rFonts w:eastAsia="Times New Roman" w:cs="Times New Roman"/>
                <w:color w:val="000000"/>
                <w:lang w:eastAsia="en-GB"/>
              </w:rPr>
              <w:t>more training than might otherwise be required.</w:t>
            </w:r>
          </w:p>
        </w:tc>
      </w:tr>
      <w:tr w:rsidR="0027528F" w14:paraId="61FD06A5" w14:textId="77777777" w:rsidTr="00395795">
        <w:tc>
          <w:tcPr>
            <w:tcW w:w="2802" w:type="dxa"/>
          </w:tcPr>
          <w:p w14:paraId="4D7EE3B8" w14:textId="77777777" w:rsidR="0027528F" w:rsidRPr="00C97F29" w:rsidRDefault="0027528F" w:rsidP="00395795">
            <w:pPr>
              <w:rPr>
                <w:rFonts w:eastAsia="Times New Roman" w:cs="Times New Roman"/>
                <w:color w:val="000000"/>
                <w:lang w:eastAsia="en-GB"/>
              </w:rPr>
            </w:pPr>
            <w:r w:rsidRPr="00C97F29">
              <w:rPr>
                <w:rFonts w:eastAsia="Times New Roman" w:cs="Times New Roman"/>
                <w:color w:val="000000"/>
                <w:lang w:eastAsia="en-GB"/>
              </w:rPr>
              <w:t xml:space="preserve">What next for your subject – is there scope </w:t>
            </w:r>
            <w:r w:rsidRPr="00C97F29">
              <w:rPr>
                <w:rFonts w:eastAsia="Times New Roman" w:cs="Times New Roman"/>
                <w:color w:val="000000"/>
                <w:lang w:eastAsia="en-GB"/>
              </w:rPr>
              <w:lastRenderedPageBreak/>
              <w:t xml:space="preserve">for even more? </w:t>
            </w:r>
          </w:p>
          <w:p w14:paraId="17F2D719" w14:textId="77777777" w:rsidR="0027528F" w:rsidRPr="00C97F29" w:rsidRDefault="0027528F" w:rsidP="00395795">
            <w:pPr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6434" w:type="dxa"/>
          </w:tcPr>
          <w:p w14:paraId="5A3297F9" w14:textId="33155A3E" w:rsidR="0027528F" w:rsidRDefault="0027528F" w:rsidP="00395795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lastRenderedPageBreak/>
              <w:t>Rolling this out across the whole school and making improvements as necessary</w:t>
            </w:r>
            <w:proofErr w:type="gramStart"/>
            <w:r w:rsidR="0037149D">
              <w:rPr>
                <w:rFonts w:eastAsia="Times New Roman" w:cs="Times New Roman"/>
                <w:color w:val="000000"/>
                <w:lang w:eastAsia="en-GB"/>
              </w:rPr>
              <w:t xml:space="preserve">;  </w:t>
            </w:r>
            <w:r w:rsidR="0037149D">
              <w:rPr>
                <w:color w:val="000000"/>
              </w:rPr>
              <w:t>considering</w:t>
            </w:r>
            <w:proofErr w:type="gramEnd"/>
            <w:r w:rsidR="0037149D">
              <w:rPr>
                <w:color w:val="000000"/>
              </w:rPr>
              <w:t xml:space="preserve"> t</w:t>
            </w:r>
            <w:r w:rsidR="0037149D">
              <w:t>rialling a whole book</w:t>
            </w:r>
          </w:p>
        </w:tc>
      </w:tr>
      <w:tr w:rsidR="0027528F" w14:paraId="53D65A63" w14:textId="77777777" w:rsidTr="00395795">
        <w:tc>
          <w:tcPr>
            <w:tcW w:w="2802" w:type="dxa"/>
          </w:tcPr>
          <w:p w14:paraId="42F4C3F4" w14:textId="77777777" w:rsidR="0027528F" w:rsidRPr="00C97F29" w:rsidRDefault="0027528F" w:rsidP="00395795">
            <w:pPr>
              <w:rPr>
                <w:rFonts w:eastAsia="Times New Roman" w:cs="Times New Roman"/>
                <w:color w:val="000000"/>
                <w:lang w:eastAsia="en-GB"/>
              </w:rPr>
            </w:pPr>
            <w:r w:rsidRPr="00C97F29">
              <w:rPr>
                <w:rFonts w:eastAsia="Times New Roman" w:cs="Times New Roman"/>
                <w:color w:val="000000"/>
                <w:lang w:eastAsia="en-GB"/>
              </w:rPr>
              <w:lastRenderedPageBreak/>
              <w:t xml:space="preserve">How do you link your subject into other subjects’ curricula? </w:t>
            </w:r>
          </w:p>
          <w:p w14:paraId="430E4394" w14:textId="77777777" w:rsidR="0027528F" w:rsidRPr="00C97F29" w:rsidRDefault="0027528F" w:rsidP="00395795">
            <w:pPr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6434" w:type="dxa"/>
          </w:tcPr>
          <w:p w14:paraId="154359BD" w14:textId="0ADB5C34" w:rsidR="0027528F" w:rsidRDefault="0027528F" w:rsidP="00395795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Improved reading and a</w:t>
            </w:r>
            <w:r w:rsidR="0095505A">
              <w:rPr>
                <w:rFonts w:eastAsia="Times New Roman" w:cs="Times New Roman"/>
                <w:color w:val="000000"/>
                <w:lang w:eastAsia="en-GB"/>
              </w:rPr>
              <w:t>nalysis skills aid all subjects; also</w:t>
            </w:r>
            <w:r w:rsidR="00C53446">
              <w:rPr>
                <w:rFonts w:eastAsia="Times New Roman" w:cs="Times New Roman"/>
                <w:color w:val="000000"/>
                <w:lang w:eastAsia="en-GB"/>
              </w:rPr>
              <w:t xml:space="preserve"> non-fiction text can be chosen to align with current areas of study in other sub</w:t>
            </w:r>
            <w:r w:rsidR="0060561A">
              <w:rPr>
                <w:rFonts w:eastAsia="Times New Roman" w:cs="Times New Roman"/>
                <w:color w:val="000000"/>
                <w:lang w:eastAsia="en-GB"/>
              </w:rPr>
              <w:t>je</w:t>
            </w:r>
            <w:r w:rsidR="00C53446">
              <w:rPr>
                <w:rFonts w:eastAsia="Times New Roman" w:cs="Times New Roman"/>
                <w:color w:val="000000"/>
                <w:lang w:eastAsia="en-GB"/>
              </w:rPr>
              <w:t>cts.</w:t>
            </w:r>
          </w:p>
        </w:tc>
      </w:tr>
      <w:tr w:rsidR="0027528F" w14:paraId="4C976195" w14:textId="77777777" w:rsidTr="00395795">
        <w:tc>
          <w:tcPr>
            <w:tcW w:w="2802" w:type="dxa"/>
          </w:tcPr>
          <w:p w14:paraId="615660AE" w14:textId="77777777" w:rsidR="0027528F" w:rsidRPr="00C97F29" w:rsidRDefault="0027528F" w:rsidP="00395795">
            <w:pPr>
              <w:rPr>
                <w:rFonts w:eastAsia="Times New Roman" w:cs="Times New Roman"/>
                <w:color w:val="000000"/>
                <w:lang w:eastAsia="en-GB"/>
              </w:rPr>
            </w:pPr>
            <w:r w:rsidRPr="00C97F29">
              <w:rPr>
                <w:rFonts w:eastAsia="Times New Roman" w:cs="Times New Roman"/>
                <w:color w:val="000000"/>
                <w:lang w:eastAsia="en-GB"/>
              </w:rPr>
              <w:t xml:space="preserve">Does safeguarding feature in your curriculum – and if so, how? </w:t>
            </w:r>
          </w:p>
          <w:p w14:paraId="49C7CF73" w14:textId="77777777" w:rsidR="0027528F" w:rsidRPr="00C97F29" w:rsidRDefault="0027528F" w:rsidP="00395795">
            <w:pPr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6434" w:type="dxa"/>
          </w:tcPr>
          <w:p w14:paraId="116E3942" w14:textId="0D2F71EA" w:rsidR="0027528F" w:rsidRDefault="0027528F" w:rsidP="00395795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Topics in texts lead to discussions about bullying, mental</w:t>
            </w:r>
            <w:r w:rsidR="00166598">
              <w:rPr>
                <w:rFonts w:eastAsia="Times New Roman" w:cs="Times New Roman"/>
                <w:color w:val="000000"/>
                <w:lang w:eastAsia="en-GB"/>
              </w:rPr>
              <w:t xml:space="preserve"> health, etc.  Care is taken to choose </w:t>
            </w:r>
            <w:r>
              <w:rPr>
                <w:rFonts w:eastAsia="Times New Roman" w:cs="Times New Roman"/>
                <w:color w:val="000000"/>
                <w:lang w:eastAsia="en-GB"/>
              </w:rPr>
              <w:t>appropriate material.</w:t>
            </w:r>
          </w:p>
        </w:tc>
      </w:tr>
      <w:tr w:rsidR="00C53446" w14:paraId="5E71EE97" w14:textId="77777777" w:rsidTr="00395795">
        <w:tc>
          <w:tcPr>
            <w:tcW w:w="2802" w:type="dxa"/>
          </w:tcPr>
          <w:p w14:paraId="3561C2BB" w14:textId="1E2DD537" w:rsidR="00C53446" w:rsidRPr="00C97F29" w:rsidRDefault="0095505A" w:rsidP="00395795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How do you find being a subject co-ordinator?</w:t>
            </w:r>
          </w:p>
        </w:tc>
        <w:tc>
          <w:tcPr>
            <w:tcW w:w="6434" w:type="dxa"/>
          </w:tcPr>
          <w:p w14:paraId="02785C19" w14:textId="5533D47D" w:rsidR="00C53446" w:rsidRDefault="0095505A" w:rsidP="00395795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Alice came to Cleves as an NQT and spent three years in year 3 before moving to year 6 this year</w:t>
            </w:r>
            <w:proofErr w:type="gramStart"/>
            <w:r>
              <w:rPr>
                <w:rFonts w:eastAsia="Times New Roman" w:cs="Times New Roman"/>
                <w:color w:val="000000"/>
                <w:lang w:eastAsia="en-GB"/>
              </w:rPr>
              <w:t>;  she</w:t>
            </w:r>
            <w:proofErr w:type="gramEnd"/>
            <w:r>
              <w:rPr>
                <w:rFonts w:eastAsia="Times New Roman" w:cs="Times New Roman"/>
                <w:color w:val="000000"/>
                <w:lang w:eastAsia="en-GB"/>
              </w:rPr>
              <w:t xml:space="preserve"> loves teaching.  She acknowledges the pressures of being a subject co-ordinator in terms of reports, observations etc – plus, of course, Covid.  Maintaining a good work-life balance is not easy but she is organised</w:t>
            </w:r>
            <w:r w:rsidR="0037149D">
              <w:rPr>
                <w:rFonts w:eastAsia="Times New Roman" w:cs="Times New Roman"/>
                <w:color w:val="000000"/>
                <w:lang w:eastAsia="en-GB"/>
              </w:rPr>
              <w:t>,</w:t>
            </w:r>
            <w:r>
              <w:rPr>
                <w:rFonts w:eastAsia="Times New Roman" w:cs="Times New Roman"/>
                <w:color w:val="000000"/>
                <w:lang w:eastAsia="en-GB"/>
              </w:rPr>
              <w:t xml:space="preserve"> tries to manage her time and prioritise.  She has an open door and hopes staff will come to her with matters large or small.</w:t>
            </w:r>
          </w:p>
        </w:tc>
      </w:tr>
    </w:tbl>
    <w:p w14:paraId="66876B57" w14:textId="77777777" w:rsidR="0027528F" w:rsidRPr="00CA0BB4" w:rsidRDefault="0027528F" w:rsidP="0027528F"/>
    <w:p w14:paraId="742DDD1E" w14:textId="77777777" w:rsidR="0027528F" w:rsidRDefault="0027528F" w:rsidP="0027528F"/>
    <w:p w14:paraId="5C51DF30" w14:textId="77777777" w:rsidR="0027528F" w:rsidRDefault="0027528F" w:rsidP="00C97F29"/>
    <w:p w14:paraId="05E4D583" w14:textId="77777777" w:rsidR="008D1CEE" w:rsidRDefault="008D1CEE" w:rsidP="00C97F29"/>
    <w:p w14:paraId="36DFC354" w14:textId="77777777" w:rsidR="008D1CEE" w:rsidRDefault="008D1CEE" w:rsidP="00C97F29"/>
    <w:p w14:paraId="415544F5" w14:textId="77777777" w:rsidR="008D1CEE" w:rsidRDefault="008D1CEE" w:rsidP="00C97F29"/>
    <w:p w14:paraId="7F4343DE" w14:textId="77777777" w:rsidR="008D1CEE" w:rsidRDefault="008D1CEE" w:rsidP="00C97F29"/>
    <w:p w14:paraId="528F85D2" w14:textId="77777777" w:rsidR="008D1CEE" w:rsidRDefault="008D1CEE" w:rsidP="00C97F29"/>
    <w:p w14:paraId="670DB1F6" w14:textId="77777777" w:rsidR="008D1CEE" w:rsidRDefault="008D1CEE" w:rsidP="00C97F29"/>
    <w:p w14:paraId="1371210F" w14:textId="77777777" w:rsidR="008D1CEE" w:rsidRDefault="008D1CEE" w:rsidP="00C97F29"/>
    <w:p w14:paraId="760DE522" w14:textId="77777777" w:rsidR="008D1CEE" w:rsidRDefault="008D1CEE" w:rsidP="00C97F29"/>
    <w:p w14:paraId="0E1C3B65" w14:textId="77777777" w:rsidR="008D1CEE" w:rsidRDefault="008D1CEE" w:rsidP="00C97F29"/>
    <w:p w14:paraId="6C1F56D9" w14:textId="77777777" w:rsidR="008D1CEE" w:rsidRDefault="008D1CEE" w:rsidP="00C97F29"/>
    <w:p w14:paraId="6B7138FB" w14:textId="77777777" w:rsidR="008D1CEE" w:rsidRDefault="008D1CEE" w:rsidP="00C97F29"/>
    <w:p w14:paraId="7031D42E" w14:textId="77777777" w:rsidR="00166598" w:rsidRDefault="00166598" w:rsidP="00C97F29"/>
    <w:p w14:paraId="42A5DA91" w14:textId="77777777" w:rsidR="00166598" w:rsidRDefault="00166598" w:rsidP="00C97F29"/>
    <w:p w14:paraId="6FBEB37B" w14:textId="77777777" w:rsidR="00166598" w:rsidRDefault="00166598" w:rsidP="00C97F29"/>
    <w:p w14:paraId="01F8687A" w14:textId="77777777" w:rsidR="00166598" w:rsidRDefault="00166598" w:rsidP="00C97F29"/>
    <w:p w14:paraId="31CCCE4A" w14:textId="77777777" w:rsidR="00166598" w:rsidRDefault="00166598" w:rsidP="00C97F29"/>
    <w:p w14:paraId="1912A8AE" w14:textId="77777777" w:rsidR="00166598" w:rsidRDefault="00166598" w:rsidP="00C97F29"/>
    <w:p w14:paraId="7BDDE3BD" w14:textId="77777777" w:rsidR="00166598" w:rsidRDefault="00166598" w:rsidP="00C97F29"/>
    <w:p w14:paraId="0A76C346" w14:textId="77777777" w:rsidR="00166598" w:rsidRDefault="00166598" w:rsidP="00C97F29"/>
    <w:p w14:paraId="092E006B" w14:textId="77777777" w:rsidR="00166598" w:rsidRDefault="00166598" w:rsidP="00C97F29"/>
    <w:p w14:paraId="007DE2BD" w14:textId="77777777" w:rsidR="00D0424E" w:rsidRDefault="00D0424E" w:rsidP="00C97F29"/>
    <w:p w14:paraId="78701844" w14:textId="77777777" w:rsidR="00D0424E" w:rsidRDefault="00D0424E" w:rsidP="00C97F29"/>
    <w:p w14:paraId="7F5FDDF7" w14:textId="77777777" w:rsidR="00D0424E" w:rsidRDefault="00D0424E" w:rsidP="00C97F29"/>
    <w:p w14:paraId="44D2ADE3" w14:textId="77777777" w:rsidR="00166598" w:rsidRDefault="00166598" w:rsidP="00C97F29"/>
    <w:p w14:paraId="6165ACF6" w14:textId="77777777" w:rsidR="00166598" w:rsidRDefault="00166598" w:rsidP="00C97F29"/>
    <w:p w14:paraId="47B561CB" w14:textId="77777777" w:rsidR="00A14665" w:rsidRDefault="00A14665" w:rsidP="00166598">
      <w:bookmarkStart w:id="0" w:name="_GoBack"/>
      <w:bookmarkEnd w:id="0"/>
    </w:p>
    <w:sectPr w:rsidR="00A14665" w:rsidSect="00A14665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00000003" w:usb1="00000000" w:usb2="00000000" w:usb3="00000000" w:csb0="00000001" w:csb1="00000000"/>
  </w:font>
  <w:font w:name="游明朝"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71C2C"/>
    <w:multiLevelType w:val="hybridMultilevel"/>
    <w:tmpl w:val="FB8CC5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BA0981"/>
    <w:multiLevelType w:val="hybridMultilevel"/>
    <w:tmpl w:val="93746A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D9F"/>
    <w:rsid w:val="00046356"/>
    <w:rsid w:val="00090E17"/>
    <w:rsid w:val="000952E2"/>
    <w:rsid w:val="000A3EA8"/>
    <w:rsid w:val="000A6BDE"/>
    <w:rsid w:val="000B3CE5"/>
    <w:rsid w:val="000C2C6A"/>
    <w:rsid w:val="00107695"/>
    <w:rsid w:val="00124A44"/>
    <w:rsid w:val="0013646E"/>
    <w:rsid w:val="00140828"/>
    <w:rsid w:val="00164A5C"/>
    <w:rsid w:val="00166598"/>
    <w:rsid w:val="001F51BF"/>
    <w:rsid w:val="00214230"/>
    <w:rsid w:val="002726A0"/>
    <w:rsid w:val="002748AF"/>
    <w:rsid w:val="0027528F"/>
    <w:rsid w:val="002801E9"/>
    <w:rsid w:val="002D64E3"/>
    <w:rsid w:val="00326AA9"/>
    <w:rsid w:val="0037149D"/>
    <w:rsid w:val="003A56DF"/>
    <w:rsid w:val="004334DB"/>
    <w:rsid w:val="004349DA"/>
    <w:rsid w:val="00491F7A"/>
    <w:rsid w:val="004D2CAB"/>
    <w:rsid w:val="004E50BB"/>
    <w:rsid w:val="004F1F15"/>
    <w:rsid w:val="00513BEE"/>
    <w:rsid w:val="005455BC"/>
    <w:rsid w:val="0055437A"/>
    <w:rsid w:val="00587C28"/>
    <w:rsid w:val="005957BD"/>
    <w:rsid w:val="00596A53"/>
    <w:rsid w:val="005B1FD6"/>
    <w:rsid w:val="005C0A12"/>
    <w:rsid w:val="005C0D9F"/>
    <w:rsid w:val="005C77B9"/>
    <w:rsid w:val="005D3480"/>
    <w:rsid w:val="005E5F16"/>
    <w:rsid w:val="0060561A"/>
    <w:rsid w:val="00642F77"/>
    <w:rsid w:val="006507B4"/>
    <w:rsid w:val="00684B95"/>
    <w:rsid w:val="006D373B"/>
    <w:rsid w:val="00730E05"/>
    <w:rsid w:val="008423BF"/>
    <w:rsid w:val="0088015C"/>
    <w:rsid w:val="008B05C6"/>
    <w:rsid w:val="008B2F48"/>
    <w:rsid w:val="008D1CEE"/>
    <w:rsid w:val="008E712E"/>
    <w:rsid w:val="008F10B4"/>
    <w:rsid w:val="0095505A"/>
    <w:rsid w:val="009F509D"/>
    <w:rsid w:val="00A0686A"/>
    <w:rsid w:val="00A14665"/>
    <w:rsid w:val="00A31265"/>
    <w:rsid w:val="00A535F7"/>
    <w:rsid w:val="00AD2169"/>
    <w:rsid w:val="00AD2AEE"/>
    <w:rsid w:val="00AE02D3"/>
    <w:rsid w:val="00B22751"/>
    <w:rsid w:val="00B467D2"/>
    <w:rsid w:val="00C26041"/>
    <w:rsid w:val="00C53446"/>
    <w:rsid w:val="00C655F3"/>
    <w:rsid w:val="00C7788D"/>
    <w:rsid w:val="00C97F29"/>
    <w:rsid w:val="00CA0BB4"/>
    <w:rsid w:val="00CE0427"/>
    <w:rsid w:val="00D0424E"/>
    <w:rsid w:val="00D170E5"/>
    <w:rsid w:val="00D31984"/>
    <w:rsid w:val="00D34708"/>
    <w:rsid w:val="00D56A4A"/>
    <w:rsid w:val="00DC1BBF"/>
    <w:rsid w:val="00DE71F5"/>
    <w:rsid w:val="00ED3D3C"/>
    <w:rsid w:val="00FC1E0D"/>
    <w:rsid w:val="00FD007E"/>
    <w:rsid w:val="00FF1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70551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3480"/>
    <w:pPr>
      <w:ind w:left="720"/>
      <w:contextualSpacing/>
    </w:pPr>
  </w:style>
  <w:style w:type="table" w:styleId="TableGrid">
    <w:name w:val="Table Grid"/>
    <w:basedOn w:val="TableNormal"/>
    <w:uiPriority w:val="39"/>
    <w:rsid w:val="00CA0B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6507B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3480"/>
    <w:pPr>
      <w:ind w:left="720"/>
      <w:contextualSpacing/>
    </w:pPr>
  </w:style>
  <w:style w:type="table" w:styleId="TableGrid">
    <w:name w:val="Table Grid"/>
    <w:basedOn w:val="TableNormal"/>
    <w:uiPriority w:val="39"/>
    <w:rsid w:val="00CA0B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6507B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01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3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71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7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417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1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7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84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34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7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7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29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8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02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84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4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4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2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9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60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08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84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897</Words>
  <Characters>5116</Characters>
  <Application>Microsoft Macintosh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Foster</dc:creator>
  <cp:keywords/>
  <dc:description/>
  <cp:lastModifiedBy>Moya Tytherleigh</cp:lastModifiedBy>
  <cp:revision>2</cp:revision>
  <dcterms:created xsi:type="dcterms:W3CDTF">2021-06-15T18:25:00Z</dcterms:created>
  <dcterms:modified xsi:type="dcterms:W3CDTF">2021-06-15T18:25:00Z</dcterms:modified>
</cp:coreProperties>
</file>